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2D66" w14:textId="77777777" w:rsidR="000D741B" w:rsidRDefault="000D741B" w:rsidP="000D741B">
      <w:pPr>
        <w:rPr>
          <w:lang w:val="en-GB"/>
        </w:rPr>
      </w:pPr>
      <w:r w:rsidRPr="000D741B">
        <w:rPr>
          <w:lang w:val="en-GB"/>
        </w:rPr>
        <w:t xml:space="preserve">Whitecroft went into this match needing a win to have any possibility of going through to the </w:t>
      </w:r>
      <w:proofErr w:type="gramStart"/>
      <w:r w:rsidRPr="000D741B">
        <w:rPr>
          <w:lang w:val="en-GB"/>
        </w:rPr>
        <w:t>semi's</w:t>
      </w:r>
      <w:proofErr w:type="gramEnd"/>
      <w:r w:rsidRPr="000D741B">
        <w:rPr>
          <w:lang w:val="en-GB"/>
        </w:rPr>
        <w:t xml:space="preserve">. </w:t>
      </w:r>
      <w:proofErr w:type="gramStart"/>
      <w:r w:rsidRPr="000D741B">
        <w:rPr>
          <w:lang w:val="en-GB"/>
        </w:rPr>
        <w:t>Unfortunately</w:t>
      </w:r>
      <w:proofErr w:type="gramEnd"/>
      <w:r w:rsidRPr="000D741B">
        <w:rPr>
          <w:lang w:val="en-GB"/>
        </w:rPr>
        <w:t xml:space="preserve"> they went down 6-3 but not without a fight.</w:t>
      </w:r>
    </w:p>
    <w:p w14:paraId="54DFE334" w14:textId="77777777" w:rsidR="000D741B" w:rsidRPr="000D741B" w:rsidRDefault="000D741B" w:rsidP="000D741B">
      <w:pPr>
        <w:rPr>
          <w:lang w:val="en-GB"/>
        </w:rPr>
      </w:pPr>
    </w:p>
    <w:p w14:paraId="6C274EEF" w14:textId="77777777" w:rsidR="000D741B" w:rsidRPr="000D741B" w:rsidRDefault="000D741B" w:rsidP="000D741B">
      <w:pPr>
        <w:rPr>
          <w:lang w:val="en-GB"/>
        </w:rPr>
      </w:pPr>
      <w:r w:rsidRPr="000D741B">
        <w:rPr>
          <w:lang w:val="en-GB"/>
        </w:rPr>
        <w:t xml:space="preserve">Mushet &amp; </w:t>
      </w:r>
      <w:proofErr w:type="spellStart"/>
      <w:r w:rsidRPr="000D741B">
        <w:rPr>
          <w:lang w:val="en-GB"/>
        </w:rPr>
        <w:t>Coalway</w:t>
      </w:r>
      <w:proofErr w:type="spellEnd"/>
      <w:r w:rsidRPr="000D741B">
        <w:rPr>
          <w:lang w:val="en-GB"/>
        </w:rPr>
        <w:t xml:space="preserve"> Reserves, fresh from promotion in Div 2, were always going to be a tough opponent. They were well-organised and quicker at responding to the ball than the away side. Whitecroft came unstuck after 15mins when the quick inside forward for Mushet latched onto a long ball to place the ball in the net. Their 2nd came from a superb strike outside the area, which gave Charlie (</w:t>
      </w:r>
      <w:proofErr w:type="spellStart"/>
      <w:r w:rsidRPr="000D741B">
        <w:rPr>
          <w:lang w:val="en-GB"/>
        </w:rPr>
        <w:t>Bethall</w:t>
      </w:r>
      <w:proofErr w:type="spellEnd"/>
      <w:r w:rsidRPr="000D741B">
        <w:rPr>
          <w:lang w:val="en-GB"/>
        </w:rPr>
        <w:t>) no hope of saving, to make it 2-0. Then came another long ball over the top to the left which resulted in another simple goal for Mushet to make it 3-0.</w:t>
      </w:r>
    </w:p>
    <w:p w14:paraId="3B0C1F76" w14:textId="77777777" w:rsidR="000D741B" w:rsidRDefault="000D741B" w:rsidP="000D741B">
      <w:pPr>
        <w:rPr>
          <w:lang w:val="en-GB"/>
        </w:rPr>
      </w:pPr>
      <w:r w:rsidRPr="000D741B">
        <w:rPr>
          <w:lang w:val="en-GB"/>
        </w:rPr>
        <w:t xml:space="preserve">The Greeks were not to be discarded however, when good build up play from Robbie (Kiwanuka) and Moses (Thompson) to help Felix (Rose) to expertly slot home in the corner to bring it back to 3-1. </w:t>
      </w:r>
    </w:p>
    <w:p w14:paraId="4C01F662" w14:textId="77777777" w:rsidR="000D741B" w:rsidRPr="000D741B" w:rsidRDefault="000D741B" w:rsidP="000D741B">
      <w:pPr>
        <w:rPr>
          <w:lang w:val="en-GB"/>
        </w:rPr>
      </w:pPr>
    </w:p>
    <w:p w14:paraId="5B1FB66D" w14:textId="77777777" w:rsidR="000D741B" w:rsidRDefault="000D741B" w:rsidP="000D741B">
      <w:pPr>
        <w:rPr>
          <w:lang w:val="en-GB"/>
        </w:rPr>
      </w:pPr>
      <w:r w:rsidRPr="000D741B">
        <w:rPr>
          <w:lang w:val="en-GB"/>
        </w:rPr>
        <w:t>A clear penalty not long after allowed Moses to step up and score to bring the game within touching distance at 3-2 at half time.</w:t>
      </w:r>
    </w:p>
    <w:p w14:paraId="3526A584" w14:textId="77777777" w:rsidR="000D741B" w:rsidRPr="000D741B" w:rsidRDefault="000D741B" w:rsidP="000D741B">
      <w:pPr>
        <w:rPr>
          <w:lang w:val="en-GB"/>
        </w:rPr>
      </w:pPr>
    </w:p>
    <w:p w14:paraId="6AA65527" w14:textId="77777777" w:rsidR="000D741B" w:rsidRDefault="000D741B" w:rsidP="000D741B">
      <w:pPr>
        <w:rPr>
          <w:lang w:val="en-GB"/>
        </w:rPr>
      </w:pPr>
      <w:r w:rsidRPr="000D741B">
        <w:rPr>
          <w:lang w:val="en-GB"/>
        </w:rPr>
        <w:t>A tactical substitution to contain the inside forwards brought on Jacob (Wynn) and pushed James (Hardinge) to left back to use his pace to press the wingers outside resulted in stifling the attacks. An offside decision in the 2nd half that was given when Felix was at least 15 yards onside and clear on goal could have made it 3-3. The Mushet goalie took advantage and lofted a long ball into the box that was scrambled home to make it 4-2.</w:t>
      </w:r>
    </w:p>
    <w:p w14:paraId="2B1D298B" w14:textId="77777777" w:rsidR="000D741B" w:rsidRPr="000D741B" w:rsidRDefault="000D741B" w:rsidP="000D741B">
      <w:pPr>
        <w:rPr>
          <w:lang w:val="en-GB"/>
        </w:rPr>
      </w:pPr>
    </w:p>
    <w:p w14:paraId="0A1DA60B" w14:textId="77777777" w:rsidR="000D741B" w:rsidRDefault="000D741B" w:rsidP="000D741B">
      <w:pPr>
        <w:rPr>
          <w:lang w:val="en-GB"/>
        </w:rPr>
      </w:pPr>
      <w:r w:rsidRPr="000D741B">
        <w:rPr>
          <w:lang w:val="en-GB"/>
        </w:rPr>
        <w:t xml:space="preserve">As the players tired, Mushet were able to maintain their strategy and capitalise with 2 more goals - one through the middle and another goalmouth scramble. Moses broke free from a good through-ball from Jacob to smash the ball into the top corner in trademark style meant the game finished 6-3. </w:t>
      </w:r>
    </w:p>
    <w:p w14:paraId="6E45BC8F" w14:textId="77777777" w:rsidR="000D741B" w:rsidRPr="000D741B" w:rsidRDefault="000D741B" w:rsidP="000D741B">
      <w:pPr>
        <w:rPr>
          <w:lang w:val="en-GB"/>
        </w:rPr>
      </w:pPr>
    </w:p>
    <w:p w14:paraId="2E77A48D" w14:textId="77777777" w:rsidR="000D741B" w:rsidRDefault="000D741B" w:rsidP="000D741B">
      <w:pPr>
        <w:rPr>
          <w:lang w:val="en-GB"/>
        </w:rPr>
      </w:pPr>
      <w:r w:rsidRPr="000D741B">
        <w:rPr>
          <w:lang w:val="en-GB"/>
        </w:rPr>
        <w:t xml:space="preserve">There were some positive performances from James, Karl, Dylan (Richards) and Dan (Burgum) when he came on. As well as some </w:t>
      </w:r>
      <w:proofErr w:type="gramStart"/>
      <w:r w:rsidRPr="000D741B">
        <w:rPr>
          <w:lang w:val="en-GB"/>
        </w:rPr>
        <w:t>top class</w:t>
      </w:r>
      <w:proofErr w:type="gramEnd"/>
      <w:r w:rsidRPr="000D741B">
        <w:rPr>
          <w:lang w:val="en-GB"/>
        </w:rPr>
        <w:t xml:space="preserve"> goalkeeping from Charlie to keep the home side out for most of the game. Ioan (Day) continues to show improvement.</w:t>
      </w:r>
    </w:p>
    <w:p w14:paraId="64BABB44" w14:textId="77777777" w:rsidR="000D741B" w:rsidRPr="000D741B" w:rsidRDefault="000D741B" w:rsidP="000D741B">
      <w:pPr>
        <w:rPr>
          <w:lang w:val="en-GB"/>
        </w:rPr>
      </w:pPr>
    </w:p>
    <w:p w14:paraId="3EF083AC" w14:textId="77777777" w:rsidR="000D741B" w:rsidRDefault="000D741B" w:rsidP="000D741B">
      <w:pPr>
        <w:rPr>
          <w:lang w:val="en-GB"/>
        </w:rPr>
      </w:pPr>
      <w:r w:rsidRPr="000D741B">
        <w:rPr>
          <w:lang w:val="en-GB"/>
        </w:rPr>
        <w:t xml:space="preserve">Whitecroft will need to work on their fitness before the league starts as they began to lose tactical shape late on in the </w:t>
      </w:r>
      <w:proofErr w:type="gramStart"/>
      <w:r w:rsidRPr="000D741B">
        <w:rPr>
          <w:lang w:val="en-GB"/>
        </w:rPr>
        <w:t>game</w:t>
      </w:r>
      <w:proofErr w:type="gramEnd"/>
      <w:r w:rsidRPr="000D741B">
        <w:rPr>
          <w:lang w:val="en-GB"/>
        </w:rPr>
        <w:t xml:space="preserve"> but they played with spirit and never gave up, which bodes well for what will be a tough campaign.</w:t>
      </w:r>
    </w:p>
    <w:p w14:paraId="562F3517" w14:textId="77777777" w:rsidR="000D741B" w:rsidRPr="000D741B" w:rsidRDefault="000D741B" w:rsidP="000D741B">
      <w:pPr>
        <w:rPr>
          <w:lang w:val="en-GB"/>
        </w:rPr>
      </w:pPr>
    </w:p>
    <w:p w14:paraId="2BF83E25" w14:textId="77777777" w:rsidR="000D741B" w:rsidRPr="000D741B" w:rsidRDefault="000D741B" w:rsidP="000D741B">
      <w:pPr>
        <w:rPr>
          <w:lang w:val="en-GB"/>
        </w:rPr>
      </w:pPr>
      <w:r w:rsidRPr="000D741B">
        <w:rPr>
          <w:lang w:val="en-GB"/>
        </w:rPr>
        <w:t xml:space="preserve">The Greeks have one game left in the West Dean Charities Cup against </w:t>
      </w:r>
      <w:proofErr w:type="spellStart"/>
      <w:r w:rsidRPr="000D741B">
        <w:rPr>
          <w:lang w:val="en-GB"/>
        </w:rPr>
        <w:t>Ruardean</w:t>
      </w:r>
      <w:proofErr w:type="spellEnd"/>
      <w:r w:rsidRPr="000D741B">
        <w:rPr>
          <w:lang w:val="en-GB"/>
        </w:rPr>
        <w:t xml:space="preserve"> Hill Reserves on Weds 20th Aug. KO 6.30pm.</w:t>
      </w:r>
    </w:p>
    <w:p w14:paraId="3DE69EA2" w14:textId="57AF29BD" w:rsidR="00C149C8" w:rsidRDefault="00C149C8" w:rsidP="007A5FA2">
      <w:pPr>
        <w:rPr>
          <w:lang w:val="en-GB"/>
        </w:rPr>
      </w:pPr>
    </w:p>
    <w:p w14:paraId="446CFFBF" w14:textId="3EB8E198" w:rsidR="00C149C8" w:rsidRPr="00F82C66" w:rsidRDefault="000D741B" w:rsidP="007A5FA2">
      <w:pPr>
        <w:rPr>
          <w:lang w:val="en-GB"/>
        </w:rPr>
      </w:pPr>
      <w:r w:rsidRPr="000D741B">
        <w:rPr>
          <w:lang w:val="en-GB"/>
        </w:rPr>
        <w:lastRenderedPageBreak/>
        <w:drawing>
          <wp:inline distT="0" distB="0" distL="0" distR="0" wp14:anchorId="55B35B22" wp14:editId="231ADB8B">
            <wp:extent cx="5760720" cy="8122285"/>
            <wp:effectExtent l="0" t="0" r="0" b="0"/>
            <wp:docPr id="25496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61644" name=""/>
                    <pic:cNvPicPr/>
                  </pic:nvPicPr>
                  <pic:blipFill>
                    <a:blip r:embed="rId7"/>
                    <a:stretch>
                      <a:fillRect/>
                    </a:stretch>
                  </pic:blipFill>
                  <pic:spPr>
                    <a:xfrm>
                      <a:off x="0" y="0"/>
                      <a:ext cx="5760720" cy="8122285"/>
                    </a:xfrm>
                    <a:prstGeom prst="rect">
                      <a:avLst/>
                    </a:prstGeom>
                  </pic:spPr>
                </pic:pic>
              </a:graphicData>
            </a:graphic>
          </wp:inline>
        </w:drawing>
      </w:r>
    </w:p>
    <w:sectPr w:rsidR="00C149C8" w:rsidRPr="00F82C66">
      <w:headerReference w:type="even" r:id="rId8"/>
      <w:head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8BCF" w14:textId="77777777" w:rsidR="00693B38" w:rsidRDefault="00693B38" w:rsidP="00F82C66">
      <w:r>
        <w:separator/>
      </w:r>
    </w:p>
  </w:endnote>
  <w:endnote w:type="continuationSeparator" w:id="0">
    <w:p w14:paraId="01004BBE" w14:textId="77777777" w:rsidR="00693B38" w:rsidRDefault="00693B38"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3B25" w14:textId="77777777" w:rsidR="00693B38" w:rsidRDefault="00693B38" w:rsidP="00F82C66">
      <w:r>
        <w:separator/>
      </w:r>
    </w:p>
  </w:footnote>
  <w:footnote w:type="continuationSeparator" w:id="0">
    <w:p w14:paraId="5BED2A94" w14:textId="77777777" w:rsidR="00693B38" w:rsidRDefault="00693B38"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B711E"/>
    <w:rsid w:val="000D741B"/>
    <w:rsid w:val="00177AAB"/>
    <w:rsid w:val="00202DB3"/>
    <w:rsid w:val="002605EA"/>
    <w:rsid w:val="00304D25"/>
    <w:rsid w:val="00313CB7"/>
    <w:rsid w:val="0051585F"/>
    <w:rsid w:val="00627C4E"/>
    <w:rsid w:val="00661A8F"/>
    <w:rsid w:val="00693B38"/>
    <w:rsid w:val="00704A9B"/>
    <w:rsid w:val="007A5FA2"/>
    <w:rsid w:val="007E1D3C"/>
    <w:rsid w:val="00897D37"/>
    <w:rsid w:val="008B4CA6"/>
    <w:rsid w:val="009557DD"/>
    <w:rsid w:val="00957B49"/>
    <w:rsid w:val="009A424F"/>
    <w:rsid w:val="00AE6F82"/>
    <w:rsid w:val="00C149C8"/>
    <w:rsid w:val="00D040B1"/>
    <w:rsid w:val="00D631EF"/>
    <w:rsid w:val="00DA43EB"/>
    <w:rsid w:val="00E00E5E"/>
    <w:rsid w:val="00F12ED3"/>
    <w:rsid w:val="00F82C66"/>
    <w:rsid w:val="00F92B69"/>
    <w:rsid w:val="00FB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2026</Characters>
  <Application>Microsoft Office Word</Application>
  <DocSecurity>0</DocSecurity>
  <Lines>16</Lines>
  <Paragraphs>4</Paragraphs>
  <ScaleCrop>false</ScaleCrop>
  <Company>ANDREAS STIHL Ltd.</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2026-05-19T11:34:00Z</dcterms:created>
  <dcterms:modified xsi:type="dcterms:W3CDTF">2026-05-19T11:34:00Z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